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5A" w:rsidRDefault="000D0F5A" w:rsidP="005A42E9">
      <w:pPr>
        <w:framePr w:w="10381" w:h="2160" w:wrap="auto" w:vAnchor="page" w:hAnchor="page" w:x="1156" w:y="946"/>
        <w:jc w:val="both"/>
        <w:rPr>
          <w:rFonts w:ascii="Times New Roman" w:hAnsi="Times New Roman" w:cs="Times New Roman"/>
          <w:sz w:val="28"/>
          <w:szCs w:val="28"/>
        </w:rPr>
      </w:pPr>
    </w:p>
    <w:p w:rsidR="000D0F5A" w:rsidRPr="00114690" w:rsidRDefault="000D0F5A" w:rsidP="000D0F5A">
      <w:pPr>
        <w:framePr w:w="10381" w:h="2160" w:wrap="auto" w:vAnchor="page" w:hAnchor="page" w:x="1156" w:y="9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Международное исследование - </w:t>
      </w:r>
      <w:r w:rsidRPr="000D0F5A">
        <w:rPr>
          <w:rFonts w:ascii="Times New Roman" w:hAnsi="Times New Roman" w:cs="Times New Roman"/>
          <w:b/>
          <w:sz w:val="28"/>
          <w:szCs w:val="28"/>
          <w:lang w:val="en-US"/>
        </w:rPr>
        <w:t>PIRLS</w:t>
      </w:r>
    </w:p>
    <w:p w:rsidR="005A42E9" w:rsidRPr="00675FD8" w:rsidRDefault="005A42E9" w:rsidP="000D0F5A">
      <w:pPr>
        <w:framePr w:w="10381" w:h="2160" w:wrap="auto" w:vAnchor="page" w:hAnchor="page" w:x="1156" w:y="9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B30A4" w:rsidRPr="000B30A4" w:rsidRDefault="000B30A4" w:rsidP="000D0F5A">
      <w:pPr>
        <w:pStyle w:val="a3"/>
        <w:framePr w:w="10381" w:h="2160" w:wrap="auto" w:vAnchor="page" w:hAnchor="page" w:x="1156" w:y="946"/>
        <w:spacing w:line="302" w:lineRule="exact"/>
        <w:ind w:left="24"/>
        <w:jc w:val="both"/>
        <w:rPr>
          <w:sz w:val="28"/>
          <w:szCs w:val="28"/>
        </w:rPr>
      </w:pPr>
      <w:r w:rsidRPr="000B30A4">
        <w:rPr>
          <w:sz w:val="28"/>
          <w:szCs w:val="28"/>
        </w:rPr>
        <w:t>Модернизация системы образования Казахстана главным образом предполагает обеспечение высокого качества образовательных услуг, предоставляемых организациями образования. При этом результативнос</w:t>
      </w:r>
      <w:r w:rsidR="000D0F5A">
        <w:rPr>
          <w:sz w:val="28"/>
          <w:szCs w:val="28"/>
        </w:rPr>
        <w:t xml:space="preserve">ть </w:t>
      </w:r>
      <w:r w:rsidRPr="000B30A4">
        <w:rPr>
          <w:sz w:val="28"/>
          <w:szCs w:val="28"/>
        </w:rPr>
        <w:t xml:space="preserve">образовательного процесса имеет прямую зависимость от эффективней профессионально выстроенной системы управления итогами </w:t>
      </w:r>
      <w:r w:rsidRPr="000B30A4">
        <w:rPr>
          <w:w w:val="86"/>
          <w:sz w:val="28"/>
          <w:szCs w:val="28"/>
        </w:rPr>
        <w:t xml:space="preserve">внешней </w:t>
      </w:r>
      <w:r w:rsidRPr="000B30A4">
        <w:rPr>
          <w:sz w:val="28"/>
          <w:szCs w:val="28"/>
        </w:rPr>
        <w:t>и внутренней оценки образоват</w:t>
      </w:r>
      <w:r w:rsidR="000D0F5A">
        <w:rPr>
          <w:sz w:val="28"/>
          <w:szCs w:val="28"/>
        </w:rPr>
        <w:t>ельных достижений обучающихся. Э</w:t>
      </w:r>
      <w:r w:rsidRPr="000B30A4">
        <w:rPr>
          <w:sz w:val="28"/>
          <w:szCs w:val="28"/>
        </w:rPr>
        <w:t xml:space="preserve">кзамены, но и независимые от страны международные сравнительные </w:t>
      </w:r>
      <w:r w:rsidR="000D0F5A">
        <w:rPr>
          <w:sz w:val="28"/>
          <w:szCs w:val="28"/>
        </w:rPr>
        <w:t>мониторинговые</w:t>
      </w:r>
      <w:r w:rsidRPr="000B30A4">
        <w:rPr>
          <w:sz w:val="28"/>
          <w:szCs w:val="28"/>
        </w:rPr>
        <w:t xml:space="preserve"> исследования образовательных достижений обучающихся. </w:t>
      </w:r>
    </w:p>
    <w:p w:rsidR="000B30A4" w:rsidRPr="000B30A4" w:rsidRDefault="000B30A4" w:rsidP="000D0F5A">
      <w:pPr>
        <w:pStyle w:val="a3"/>
        <w:framePr w:w="10381" w:h="2160" w:wrap="auto" w:vAnchor="page" w:hAnchor="page" w:x="1156" w:y="946"/>
        <w:spacing w:line="307" w:lineRule="exact"/>
        <w:ind w:left="43" w:right="4" w:firstLine="393"/>
        <w:jc w:val="both"/>
        <w:rPr>
          <w:sz w:val="28"/>
          <w:szCs w:val="28"/>
        </w:rPr>
      </w:pPr>
      <w:r w:rsidRPr="000B30A4">
        <w:rPr>
          <w:sz w:val="28"/>
          <w:szCs w:val="28"/>
        </w:rPr>
        <w:t xml:space="preserve">Участие Казахстана в данных исследованиях предполагает, прежде всего, модернизацию национальной системы образования в соответствии с современными требованиями к качеству образования. В этой связи стратегически важен аспект управлением полученной международной оценкой. </w:t>
      </w:r>
    </w:p>
    <w:p w:rsidR="000B30A4" w:rsidRDefault="000B30A4" w:rsidP="000D0F5A">
      <w:pPr>
        <w:pStyle w:val="a3"/>
        <w:framePr w:w="10381" w:h="2160" w:wrap="auto" w:vAnchor="page" w:hAnchor="page" w:x="1156" w:y="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Казахстан уже имеет опыт участия в международных </w:t>
      </w:r>
    </w:p>
    <w:p w:rsidR="000B30A4" w:rsidRPr="000B30A4" w:rsidRDefault="000B30A4" w:rsidP="000D0F5A">
      <w:pPr>
        <w:pStyle w:val="a3"/>
        <w:framePr w:w="10381" w:h="2160" w:wrap="auto" w:vAnchor="page" w:hAnchor="page" w:x="1156" w:y="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сопоставительных исследованиях качества естественно-математической подготовки учащихся 4-х и 8-х классов </w:t>
      </w:r>
      <w:r>
        <w:rPr>
          <w:sz w:val="28"/>
          <w:szCs w:val="28"/>
          <w:lang w:val="en-US"/>
        </w:rPr>
        <w:t>TIMSS</w:t>
      </w:r>
      <w:r>
        <w:rPr>
          <w:sz w:val="28"/>
          <w:szCs w:val="28"/>
        </w:rPr>
        <w:t xml:space="preserve"> -2007</w:t>
      </w:r>
      <w:r w:rsidRPr="000B30A4">
        <w:rPr>
          <w:sz w:val="28"/>
          <w:szCs w:val="28"/>
        </w:rPr>
        <w:t>, 2011</w:t>
      </w:r>
      <w:r>
        <w:rPr>
          <w:sz w:val="28"/>
          <w:szCs w:val="28"/>
        </w:rPr>
        <w:t>.</w:t>
      </w:r>
      <w:r w:rsidRPr="000B30A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Невысокий </w:t>
      </w:r>
      <w:r w:rsidRPr="000B30A4">
        <w:rPr>
          <w:sz w:val="28"/>
          <w:szCs w:val="28"/>
        </w:rPr>
        <w:t xml:space="preserve">уровень естественнонаучной и математической грамотности и грамотности чтения показали казахстанские 15-летние обучающиеся организаций среднего образования в PISA - 2009. </w:t>
      </w:r>
    </w:p>
    <w:p w:rsidR="000B30A4" w:rsidRPr="000B30A4" w:rsidRDefault="000B30A4" w:rsidP="000D0F5A">
      <w:pPr>
        <w:pStyle w:val="a3"/>
        <w:framePr w:w="10381" w:h="2160" w:wrap="auto" w:vAnchor="page" w:hAnchor="page" w:x="1156" w:y="946"/>
        <w:spacing w:line="225" w:lineRule="exact"/>
        <w:jc w:val="both"/>
        <w:rPr>
          <w:sz w:val="28"/>
          <w:szCs w:val="28"/>
        </w:rPr>
      </w:pPr>
      <w:r w:rsidRPr="000B30A4">
        <w:rPr>
          <w:sz w:val="28"/>
          <w:szCs w:val="28"/>
        </w:rPr>
        <w:t xml:space="preserve">Государственной программой развития образования </w:t>
      </w:r>
    </w:p>
    <w:p w:rsidR="000B30A4" w:rsidRPr="000B30A4" w:rsidRDefault="000B30A4" w:rsidP="000D0F5A">
      <w:pPr>
        <w:pStyle w:val="a3"/>
        <w:framePr w:w="10381" w:h="2160" w:wrap="auto" w:vAnchor="page" w:hAnchor="page" w:x="1156" w:y="946"/>
        <w:spacing w:line="292" w:lineRule="exact"/>
        <w:ind w:left="4" w:right="72"/>
        <w:jc w:val="both"/>
        <w:rPr>
          <w:sz w:val="28"/>
          <w:szCs w:val="28"/>
        </w:rPr>
      </w:pPr>
      <w:r w:rsidRPr="000B30A4">
        <w:rPr>
          <w:sz w:val="28"/>
          <w:szCs w:val="28"/>
        </w:rPr>
        <w:t xml:space="preserve">Казахстан на 2011-2020 годы обозначено участие казахстанских школьников в Международном проекте «Изучение качества чтения и понимания текста» PIRLS - </w:t>
      </w:r>
      <w:proofErr w:type="spellStart"/>
      <w:r w:rsidRPr="000B30A4">
        <w:rPr>
          <w:sz w:val="28"/>
          <w:szCs w:val="28"/>
        </w:rPr>
        <w:t>Progress</w:t>
      </w:r>
      <w:proofErr w:type="spellEnd"/>
      <w:r w:rsidRPr="000B30A4">
        <w:rPr>
          <w:sz w:val="28"/>
          <w:szCs w:val="28"/>
        </w:rPr>
        <w:t xml:space="preserve"> </w:t>
      </w:r>
      <w:proofErr w:type="spellStart"/>
      <w:r w:rsidRPr="000B30A4">
        <w:rPr>
          <w:sz w:val="28"/>
          <w:szCs w:val="28"/>
        </w:rPr>
        <w:t>in</w:t>
      </w:r>
      <w:proofErr w:type="spellEnd"/>
      <w:r w:rsidRPr="000B30A4">
        <w:rPr>
          <w:sz w:val="28"/>
          <w:szCs w:val="28"/>
        </w:rPr>
        <w:t xml:space="preserve"> </w:t>
      </w:r>
      <w:proofErr w:type="spellStart"/>
      <w:r w:rsidRPr="000B30A4">
        <w:rPr>
          <w:sz w:val="28"/>
          <w:szCs w:val="28"/>
        </w:rPr>
        <w:t>Intemational</w:t>
      </w:r>
      <w:proofErr w:type="spellEnd"/>
      <w:r w:rsidRPr="000B30A4">
        <w:rPr>
          <w:sz w:val="28"/>
          <w:szCs w:val="28"/>
        </w:rPr>
        <w:t xml:space="preserve"> </w:t>
      </w:r>
      <w:proofErr w:type="spellStart"/>
      <w:r w:rsidRPr="000B30A4">
        <w:rPr>
          <w:sz w:val="28"/>
          <w:szCs w:val="28"/>
        </w:rPr>
        <w:t>Reading</w:t>
      </w:r>
      <w:proofErr w:type="spellEnd"/>
      <w:r w:rsidRPr="000B30A4">
        <w:rPr>
          <w:sz w:val="28"/>
          <w:szCs w:val="28"/>
        </w:rPr>
        <w:t xml:space="preserve"> </w:t>
      </w:r>
      <w:proofErr w:type="spellStart"/>
      <w:r w:rsidRPr="000B30A4">
        <w:rPr>
          <w:sz w:val="28"/>
          <w:szCs w:val="28"/>
        </w:rPr>
        <w:t>Literacy</w:t>
      </w:r>
      <w:proofErr w:type="spellEnd"/>
      <w:r w:rsidRPr="000B30A4">
        <w:rPr>
          <w:sz w:val="28"/>
          <w:szCs w:val="28"/>
        </w:rPr>
        <w:t xml:space="preserve"> </w:t>
      </w:r>
      <w:proofErr w:type="spellStart"/>
      <w:r w:rsidRPr="000B30A4">
        <w:rPr>
          <w:sz w:val="28"/>
          <w:szCs w:val="28"/>
        </w:rPr>
        <w:t>Study</w:t>
      </w:r>
      <w:proofErr w:type="spellEnd"/>
      <w:r w:rsidRPr="000B30A4">
        <w:rPr>
          <w:sz w:val="28"/>
          <w:szCs w:val="28"/>
        </w:rPr>
        <w:t xml:space="preserve">. </w:t>
      </w:r>
    </w:p>
    <w:p w:rsidR="000B30A4" w:rsidRDefault="000B30A4" w:rsidP="000D0F5A">
      <w:pPr>
        <w:pStyle w:val="a3"/>
        <w:framePr w:w="10381" w:h="2160" w:wrap="auto" w:vAnchor="page" w:hAnchor="page" w:x="1156" w:y="946"/>
        <w:tabs>
          <w:tab w:val="left" w:pos="350"/>
          <w:tab w:val="left" w:pos="1824"/>
          <w:tab w:val="left" w:pos="3028"/>
          <w:tab w:val="left" w:pos="3374"/>
          <w:tab w:val="left" w:pos="4065"/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Министерством  </w:t>
      </w:r>
      <w:r w:rsidRPr="000B30A4">
        <w:rPr>
          <w:sz w:val="28"/>
          <w:szCs w:val="28"/>
        </w:rPr>
        <w:t xml:space="preserve">образования </w:t>
      </w:r>
      <w:r w:rsidRPr="000B30A4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науки  Республики  Казахстан </w:t>
      </w:r>
      <w:r w:rsidRPr="000B30A4">
        <w:rPr>
          <w:sz w:val="28"/>
          <w:szCs w:val="28"/>
        </w:rPr>
        <w:t xml:space="preserve"> и Международной ассоциацией по оценке образовательных достижений </w:t>
      </w:r>
      <w:r w:rsidRPr="000B30A4">
        <w:rPr>
          <w:w w:val="92"/>
          <w:sz w:val="28"/>
          <w:szCs w:val="28"/>
        </w:rPr>
        <w:t xml:space="preserve">учащихся </w:t>
      </w:r>
      <w:r w:rsidRPr="000B30A4">
        <w:rPr>
          <w:w w:val="92"/>
          <w:sz w:val="28"/>
          <w:szCs w:val="28"/>
        </w:rPr>
        <w:tab/>
      </w:r>
      <w:r>
        <w:rPr>
          <w:sz w:val="28"/>
          <w:szCs w:val="28"/>
        </w:rPr>
        <w:t xml:space="preserve">(IEA) 3 1 октября 2012 </w:t>
      </w:r>
      <w:r w:rsidRPr="000B30A4">
        <w:rPr>
          <w:sz w:val="28"/>
          <w:szCs w:val="28"/>
        </w:rPr>
        <w:t xml:space="preserve">года подписано Соглашение </w:t>
      </w:r>
      <w:r>
        <w:rPr>
          <w:sz w:val="28"/>
          <w:szCs w:val="28"/>
        </w:rPr>
        <w:t xml:space="preserve">о сотрудничестве в области образования и участии казахстанских </w:t>
      </w:r>
      <w:r w:rsidR="00F038CE">
        <w:rPr>
          <w:sz w:val="28"/>
          <w:szCs w:val="28"/>
        </w:rPr>
        <w:t>четвероклассников</w:t>
      </w:r>
      <w:r w:rsidR="00A5235E">
        <w:rPr>
          <w:sz w:val="28"/>
          <w:szCs w:val="28"/>
        </w:rPr>
        <w:t xml:space="preserve"> начальной школы в исследовании </w:t>
      </w:r>
      <w:r w:rsidR="00A5235E">
        <w:rPr>
          <w:sz w:val="28"/>
          <w:szCs w:val="28"/>
          <w:lang w:val="en-US"/>
        </w:rPr>
        <w:t>PIRLS</w:t>
      </w:r>
      <w:r w:rsidR="00A5235E" w:rsidRPr="00A5235E">
        <w:rPr>
          <w:sz w:val="28"/>
          <w:szCs w:val="28"/>
        </w:rPr>
        <w:t xml:space="preserve"> -2016.</w:t>
      </w:r>
      <w:r w:rsidR="00A5235E">
        <w:rPr>
          <w:sz w:val="28"/>
          <w:szCs w:val="28"/>
        </w:rPr>
        <w:t xml:space="preserve"> Национальным координатором международного исследования </w:t>
      </w:r>
      <w:r w:rsidR="00A5235E">
        <w:rPr>
          <w:sz w:val="28"/>
          <w:szCs w:val="28"/>
          <w:lang w:val="en-US"/>
        </w:rPr>
        <w:t>PIRLS</w:t>
      </w:r>
      <w:r w:rsidR="00A5235E" w:rsidRPr="00A5235E">
        <w:rPr>
          <w:sz w:val="28"/>
          <w:szCs w:val="28"/>
        </w:rPr>
        <w:t xml:space="preserve"> </w:t>
      </w:r>
      <w:r w:rsidR="00A5235E">
        <w:rPr>
          <w:sz w:val="28"/>
          <w:szCs w:val="28"/>
        </w:rPr>
        <w:t>определен Национальный центр образовательной статистики и оценки Министерства образования и науки Республики Казахстан.</w:t>
      </w:r>
    </w:p>
    <w:p w:rsidR="0077718C" w:rsidRDefault="00A5235E" w:rsidP="000D0F5A">
      <w:pPr>
        <w:pStyle w:val="a3"/>
        <w:framePr w:w="10381" w:h="2160" w:wrap="auto" w:vAnchor="page" w:hAnchor="page" w:x="1156" w:y="946"/>
        <w:tabs>
          <w:tab w:val="left" w:pos="350"/>
          <w:tab w:val="left" w:pos="1824"/>
          <w:tab w:val="left" w:pos="3028"/>
          <w:tab w:val="left" w:pos="3374"/>
          <w:tab w:val="left" w:pos="4065"/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Это уникальное исследование</w:t>
      </w:r>
      <w:r w:rsidR="0077718C">
        <w:rPr>
          <w:sz w:val="28"/>
          <w:szCs w:val="28"/>
        </w:rPr>
        <w:t xml:space="preserve"> направлено более на определение того, насколько страна воспитывает в детях элементарные навыки и культуру чтения. В мировом контексте читательская грамотность рассматривается как один из самых важных параметров готовность к жизни в современном обществе.</w:t>
      </w:r>
    </w:p>
    <w:p w:rsidR="0077718C" w:rsidRDefault="0077718C" w:rsidP="000D0F5A">
      <w:pPr>
        <w:pStyle w:val="a3"/>
        <w:framePr w:w="10381" w:h="2160" w:wrap="auto" w:vAnchor="page" w:hAnchor="page" w:x="1156" w:y="946"/>
        <w:tabs>
          <w:tab w:val="left" w:pos="350"/>
          <w:tab w:val="left" w:pos="1824"/>
          <w:tab w:val="left" w:pos="3028"/>
          <w:tab w:val="left" w:pos="3374"/>
          <w:tab w:val="left" w:pos="4065"/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Уже в начальной школе формируется одно из основных условий успешности детей в обучении – информационная компетентность учащихся, так как</w:t>
      </w:r>
      <w:r w:rsidR="00C80D2F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качественное образование, полученное в нача</w:t>
      </w:r>
      <w:r w:rsidR="00C80D2F">
        <w:rPr>
          <w:sz w:val="28"/>
          <w:szCs w:val="28"/>
        </w:rPr>
        <w:t>льной школе, является фундаментом всего последующего обучения. От современного учителя требуется найти и применить формы, методы и приемы учебной деятельности, максимально способствующие формированию грамотности чтения обучающихся.</w:t>
      </w:r>
    </w:p>
    <w:p w:rsidR="00C80D2F" w:rsidRDefault="00C80D2F" w:rsidP="000D0F5A">
      <w:pPr>
        <w:pStyle w:val="a3"/>
        <w:framePr w:w="10381" w:h="2160" w:wrap="auto" w:vAnchor="page" w:hAnchor="page" w:x="1156" w:y="946"/>
        <w:tabs>
          <w:tab w:val="left" w:pos="350"/>
          <w:tab w:val="left" w:pos="1824"/>
          <w:tab w:val="left" w:pos="3028"/>
          <w:tab w:val="left" w:pos="3374"/>
          <w:tab w:val="left" w:pos="4065"/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Учителю начальной школы важно заложить у младших школьников основы умения работать с текстом – знать источники информации, уметь искать ответ на интересующий вопрос, грамотно оформлять и представлять отобранный материал.</w:t>
      </w:r>
    </w:p>
    <w:p w:rsidR="00C80D2F" w:rsidRDefault="00C80D2F" w:rsidP="000D0F5A">
      <w:pPr>
        <w:pStyle w:val="a3"/>
        <w:framePr w:w="10381" w:h="2160" w:wrap="auto" w:vAnchor="page" w:hAnchor="page" w:x="1156" w:y="946"/>
        <w:tabs>
          <w:tab w:val="left" w:pos="350"/>
          <w:tab w:val="left" w:pos="1824"/>
          <w:tab w:val="left" w:pos="3028"/>
          <w:tab w:val="left" w:pos="3374"/>
          <w:tab w:val="left" w:pos="4065"/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Полученные знания и умения работы с различными источниками информации помогут ребятам научиться грамотно воспринимать информацию,</w:t>
      </w:r>
      <w:r w:rsidR="005A42E9">
        <w:rPr>
          <w:sz w:val="28"/>
          <w:szCs w:val="28"/>
        </w:rPr>
        <w:t xml:space="preserve"> оценивать ее качество, понимать ее скрытый смысл.</w:t>
      </w:r>
    </w:p>
    <w:p w:rsidR="005A42E9" w:rsidRDefault="005A42E9" w:rsidP="000D0F5A">
      <w:pPr>
        <w:pStyle w:val="a3"/>
        <w:framePr w:w="10381" w:h="2160" w:wrap="auto" w:vAnchor="page" w:hAnchor="page" w:x="1156" w:y="946"/>
        <w:tabs>
          <w:tab w:val="left" w:pos="350"/>
          <w:tab w:val="left" w:pos="1824"/>
          <w:tab w:val="left" w:pos="3028"/>
          <w:tab w:val="left" w:pos="3374"/>
          <w:tab w:val="left" w:pos="4065"/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умений, связанных с читательской грамотностью учащихся, будет иметь больший успех при тесной взаимосвязи компонентов учебного процесса, воспитательных мероприятий и дополнительного образования. Важно вести работу с родительской общественностью по развитию культуры семейного чтения. До начала</w:t>
      </w:r>
    </w:p>
    <w:p w:rsidR="00A5235E" w:rsidRPr="00A5235E" w:rsidRDefault="0077718C" w:rsidP="000D0F5A">
      <w:pPr>
        <w:pStyle w:val="a3"/>
        <w:framePr w:w="10381" w:h="2160" w:wrap="auto" w:vAnchor="page" w:hAnchor="page" w:x="1156" w:y="946"/>
        <w:tabs>
          <w:tab w:val="left" w:pos="350"/>
          <w:tab w:val="left" w:pos="1824"/>
          <w:tab w:val="left" w:pos="3028"/>
          <w:tab w:val="left" w:pos="3374"/>
          <w:tab w:val="left" w:pos="4065"/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0A4" w:rsidRPr="000B30A4" w:rsidRDefault="000B30A4" w:rsidP="000D0F5A">
      <w:pPr>
        <w:pStyle w:val="a3"/>
        <w:framePr w:w="10381" w:h="2160" w:wrap="auto" w:vAnchor="page" w:hAnchor="page" w:x="1156" w:y="946"/>
        <w:spacing w:line="307" w:lineRule="exact"/>
        <w:ind w:right="4"/>
        <w:jc w:val="both"/>
        <w:rPr>
          <w:sz w:val="28"/>
          <w:szCs w:val="28"/>
        </w:rPr>
      </w:pPr>
    </w:p>
    <w:p w:rsidR="000B30A4" w:rsidRDefault="005A42E9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осталось очень мало времени. Как Национальный координатор проведения данного исследования мы заинтересованы в совместной опережающей подготовке казахстанских четвероклассников к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5A4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42E9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. Подготовка настоящего методического сборника – это профессиональная помощь педагогической общественности страны.</w:t>
      </w:r>
    </w:p>
    <w:p w:rsidR="005A42E9" w:rsidRDefault="005A42E9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казахстанской школы в предстоящем первом международном экзамене станет одним из механизмов целенаправленной работы по развитию учебно-информационных умений младших</w:t>
      </w:r>
      <w:r w:rsidR="008F71D6">
        <w:rPr>
          <w:rFonts w:ascii="Times New Roman" w:hAnsi="Times New Roman" w:cs="Times New Roman"/>
          <w:sz w:val="28"/>
          <w:szCs w:val="28"/>
        </w:rPr>
        <w:t xml:space="preserve"> школьников, которая к завершению 4 класса будет способствовать не только успешному освоению знаний на старшей ступени обучения, но и формированию у казахстанской молодежи читательской грамотности.</w:t>
      </w:r>
    </w:p>
    <w:p w:rsidR="008F71D6" w:rsidRDefault="008F71D6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1.Международное исследование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</w:p>
    <w:p w:rsidR="008F71D6" w:rsidRPr="005F4CF9" w:rsidRDefault="008F71D6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Международное мониторинговое исследование читательской грамотности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–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Literacy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</w:rPr>
        <w:t xml:space="preserve">– программа Международной ассоциации по оценке учебных достижений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CF16D3" w:rsidRPr="00CF16D3">
        <w:rPr>
          <w:rFonts w:ascii="Times New Roman" w:hAnsi="Times New Roman" w:cs="Times New Roman"/>
          <w:sz w:val="28"/>
          <w:szCs w:val="28"/>
        </w:rPr>
        <w:t>(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 </w:t>
      </w:r>
      <w:r w:rsidR="00CF16D3">
        <w:rPr>
          <w:rFonts w:ascii="Times New Roman" w:hAnsi="Times New Roman" w:cs="Times New Roman"/>
          <w:sz w:val="28"/>
          <w:szCs w:val="28"/>
          <w:lang w:val="en-US"/>
        </w:rPr>
        <w:t>Achievement</w:t>
      </w:r>
      <w:r w:rsidR="00CF16D3" w:rsidRPr="00CF16D3">
        <w:rPr>
          <w:rFonts w:ascii="Times New Roman" w:hAnsi="Times New Roman" w:cs="Times New Roman"/>
          <w:sz w:val="28"/>
          <w:szCs w:val="28"/>
        </w:rPr>
        <w:t xml:space="preserve">). </w:t>
      </w:r>
      <w:r w:rsidR="00CF16D3">
        <w:rPr>
          <w:rFonts w:ascii="Times New Roman" w:hAnsi="Times New Roman" w:cs="Times New Roman"/>
          <w:sz w:val="28"/>
          <w:szCs w:val="28"/>
        </w:rPr>
        <w:t xml:space="preserve">      В реализации </w:t>
      </w:r>
      <w:r w:rsidR="000741CC">
        <w:rPr>
          <w:rFonts w:ascii="Times New Roman" w:hAnsi="Times New Roman" w:cs="Times New Roman"/>
          <w:sz w:val="28"/>
          <w:szCs w:val="28"/>
        </w:rPr>
        <w:t>данного проекта принимают участие такие ведущие научно-исследовательские центры мира, как служба тестирования в области образования (США),Канадский центр статистики (Канада),Центр обработки данных Международной ассоциации по оценке образовательных достижений (Германия),Между</w:t>
      </w:r>
      <w:r w:rsidR="005F4CF9">
        <w:rPr>
          <w:rFonts w:ascii="Times New Roman" w:hAnsi="Times New Roman" w:cs="Times New Roman"/>
          <w:sz w:val="28"/>
          <w:szCs w:val="28"/>
        </w:rPr>
        <w:t xml:space="preserve">народный центр Бостонского колледжа (США).Участие данных организаций в разработке педагогических измерений оценки образовательных достижений школьников, на основе экспериментально апробированных международных стандартов, позволяет обеспечить высокое качество организации и проведения исследования </w:t>
      </w:r>
      <w:r w:rsidR="005F4CF9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5F4CF9" w:rsidRPr="005F4CF9">
        <w:rPr>
          <w:rFonts w:ascii="Times New Roman" w:hAnsi="Times New Roman" w:cs="Times New Roman"/>
          <w:sz w:val="28"/>
          <w:szCs w:val="28"/>
        </w:rPr>
        <w:t>.</w:t>
      </w:r>
    </w:p>
    <w:p w:rsidR="005F4CF9" w:rsidRDefault="005F4CF9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является сопоставление</w:t>
      </w:r>
      <w:r w:rsidR="00B717A2">
        <w:rPr>
          <w:rFonts w:ascii="Times New Roman" w:hAnsi="Times New Roman" w:cs="Times New Roman"/>
          <w:sz w:val="28"/>
          <w:szCs w:val="28"/>
        </w:rPr>
        <w:t xml:space="preserve"> уровня понимания текста четвероклассниками из различных стран мира, а также выявление различий в обучении читательской грамотности национальных систем образования.</w:t>
      </w:r>
    </w:p>
    <w:p w:rsidR="00B717A2" w:rsidRDefault="00B717A2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международному глоссарию ведущих экспертов данного исследования, </w:t>
      </w:r>
      <w:r w:rsidRPr="009A515A">
        <w:rPr>
          <w:rFonts w:ascii="Times New Roman" w:hAnsi="Times New Roman" w:cs="Times New Roman"/>
          <w:sz w:val="28"/>
          <w:szCs w:val="28"/>
        </w:rPr>
        <w:t>«Читательская грамотность» - это способность человека к пониманию и логическому осмыслению различных форм письменной речи необходимых для полноценной самореализации в жизни и достижения собственных целей.</w:t>
      </w:r>
      <w:r>
        <w:rPr>
          <w:rFonts w:ascii="Times New Roman" w:hAnsi="Times New Roman" w:cs="Times New Roman"/>
          <w:sz w:val="28"/>
          <w:szCs w:val="28"/>
        </w:rPr>
        <w:t xml:space="preserve"> Тем самым реализуется важный принцип образовательной политики – во благо человека и общества.</w:t>
      </w:r>
    </w:p>
    <w:p w:rsidR="00B717A2" w:rsidRDefault="00805900" w:rsidP="000D0F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18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</w:t>
      </w:r>
      <w:r w:rsidR="001809B3">
        <w:rPr>
          <w:rFonts w:ascii="Times New Roman" w:hAnsi="Times New Roman" w:cs="Times New Roman"/>
          <w:sz w:val="28"/>
          <w:szCs w:val="28"/>
        </w:rPr>
        <w:t>лено на решение таких задач как</w:t>
      </w:r>
      <w:r w:rsidR="001809B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09B3" w:rsidRDefault="001809B3" w:rsidP="000D0F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Разработка объективных измерений и инструментария, отражающего мировые приоритеты в области образования.</w:t>
      </w:r>
    </w:p>
    <w:p w:rsidR="001809B3" w:rsidRDefault="001809B3" w:rsidP="000D0F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Сопоставительная оценка</w:t>
      </w:r>
      <w:r w:rsidR="00972696">
        <w:rPr>
          <w:rFonts w:ascii="Times New Roman" w:hAnsi="Times New Roman" w:cs="Times New Roman"/>
          <w:sz w:val="28"/>
          <w:szCs w:val="28"/>
          <w:lang w:val="kk-KZ"/>
        </w:rPr>
        <w:t xml:space="preserve"> эффективности организации учебно-воспитательного процесса страны.</w:t>
      </w:r>
    </w:p>
    <w:p w:rsidR="00972696" w:rsidRDefault="00972696" w:rsidP="000D0F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Выявление контекстных факторов,повлиявших на итоги исследования.</w:t>
      </w:r>
    </w:p>
    <w:p w:rsidR="00972696" w:rsidRDefault="00972696" w:rsidP="000D0F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Получение научно-обоснованных признанных мировым сообществом информационных данных.</w:t>
      </w:r>
    </w:p>
    <w:p w:rsidR="00972696" w:rsidRDefault="00972696" w:rsidP="000D0F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Предоставление участникам исследования не только независимых от страны результатов,но и рекомендации по улучшению образовательной политики.</w:t>
      </w:r>
    </w:p>
    <w:p w:rsidR="00972696" w:rsidRDefault="00972696" w:rsidP="000D0F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Объектом исследования являются образовательные достижения выпускников начальной школы, так как именно четвертый год обучения аккумулирует все знания и навыки обучения.К этому моменту учащиеся должны овладеть чтением так, как по содержанию, так и по формату</w:t>
      </w:r>
      <w:r w:rsidR="00EB216E">
        <w:rPr>
          <w:rFonts w:ascii="Times New Roman" w:hAnsi="Times New Roman" w:cs="Times New Roman"/>
          <w:sz w:val="28"/>
          <w:szCs w:val="28"/>
          <w:lang w:val="kk-KZ"/>
        </w:rPr>
        <w:t xml:space="preserve"> для успешного продолжения образования.</w:t>
      </w:r>
    </w:p>
    <w:p w:rsidR="00EB216E" w:rsidRDefault="00EB216E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Исследование проводится один раз в пять лет и к настоящему времени проведены три цикла – 2001,2006 и 2011 годы.Участие более 40 стран мира в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EB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 тем, что на профессиональном организационном уровне обеспечивается высокое методологическое и техническое сопровождение исследования.</w:t>
      </w:r>
    </w:p>
    <w:p w:rsidR="00EB216E" w:rsidRDefault="00EB216E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</w:t>
      </w:r>
      <w:r w:rsidR="00B830C0">
        <w:rPr>
          <w:rFonts w:ascii="Times New Roman" w:hAnsi="Times New Roman" w:cs="Times New Roman"/>
          <w:sz w:val="28"/>
          <w:szCs w:val="28"/>
        </w:rPr>
        <w:t xml:space="preserve"> и надежность интерпретации значения показателей позволяют осуществлять оперативный сбор и обработку полученных данных. Проведение  </w:t>
      </w:r>
      <w:proofErr w:type="spellStart"/>
      <w:r w:rsidR="00B830C0">
        <w:rPr>
          <w:rFonts w:ascii="Times New Roman" w:hAnsi="Times New Roman" w:cs="Times New Roman"/>
          <w:sz w:val="28"/>
          <w:szCs w:val="28"/>
        </w:rPr>
        <w:t>апробационного</w:t>
      </w:r>
      <w:proofErr w:type="spellEnd"/>
      <w:r w:rsidR="00B830C0">
        <w:rPr>
          <w:rFonts w:ascii="Times New Roman" w:hAnsi="Times New Roman" w:cs="Times New Roman"/>
          <w:sz w:val="28"/>
          <w:szCs w:val="28"/>
        </w:rPr>
        <w:t xml:space="preserve"> исследования за 1 год до основного является необходимым условием участия в </w:t>
      </w:r>
      <w:r w:rsidR="00B830C0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B830C0" w:rsidRPr="00B830C0">
        <w:rPr>
          <w:rFonts w:ascii="Times New Roman" w:hAnsi="Times New Roman" w:cs="Times New Roman"/>
          <w:sz w:val="28"/>
          <w:szCs w:val="28"/>
        </w:rPr>
        <w:t>.</w:t>
      </w:r>
      <w:r w:rsidR="00B830C0">
        <w:rPr>
          <w:rFonts w:ascii="Times New Roman" w:hAnsi="Times New Roman" w:cs="Times New Roman"/>
          <w:sz w:val="28"/>
          <w:szCs w:val="28"/>
        </w:rPr>
        <w:t xml:space="preserve"> Тем самым странам участницам предоставляется возможность проверить эффективность процедуры тестирования и позволяет международным экспертам подготовить подробный анализ качества тестовых заданий и их соответствие содержанию системы образования.</w:t>
      </w:r>
      <w:r w:rsidR="00945542">
        <w:rPr>
          <w:rFonts w:ascii="Times New Roman" w:hAnsi="Times New Roman" w:cs="Times New Roman"/>
          <w:sz w:val="28"/>
          <w:szCs w:val="28"/>
        </w:rPr>
        <w:t xml:space="preserve"> В результате такой предварительной кропотливой работы в основное исследование будут включены приближенные/ идентичные учебным программам страны задания.</w:t>
      </w:r>
    </w:p>
    <w:p w:rsidR="00945542" w:rsidRDefault="00945542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представительная выборка участников исследования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согласно Плану Международного координационного центра. Страны с большой территорией делятся на страты, которые соответствуют административному делению. Для осуществления выборки страт собирается информация о численности школьников исследуемой совокупности каждого региона.</w:t>
      </w:r>
    </w:p>
    <w:p w:rsidR="00945542" w:rsidRDefault="00945542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всех странах отбор </w:t>
      </w:r>
      <w:r w:rsidR="00E306D4">
        <w:rPr>
          <w:rFonts w:ascii="Times New Roman" w:hAnsi="Times New Roman" w:cs="Times New Roman"/>
          <w:sz w:val="28"/>
          <w:szCs w:val="28"/>
        </w:rPr>
        <w:t>школ проводится вероятностным методом с учетом числа учащихся обследуемой параллели. В 2014 году в апробации примут участие примерно 800 учащихся 4-х классов 25 школ страны участницы.</w:t>
      </w:r>
    </w:p>
    <w:p w:rsidR="00E306D4" w:rsidRDefault="00E306D4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участников основного тестирования осуществляется в несколько этапов. На 1-ом этапе Национальные координаторы стран-участниц направляют в Международный координационный центр</w:t>
      </w:r>
      <w:r w:rsidR="00067C1A">
        <w:rPr>
          <w:rFonts w:ascii="Times New Roman" w:hAnsi="Times New Roman" w:cs="Times New Roman"/>
          <w:sz w:val="28"/>
          <w:szCs w:val="28"/>
        </w:rPr>
        <w:t xml:space="preserve"> списки всех школ страны (городские, поселковые, сельские). Затем с помощью специальной программы, использующей «метод случайного числа», с каждой страны отбирается около 150 школ.</w:t>
      </w:r>
    </w:p>
    <w:p w:rsidR="00067C1A" w:rsidRDefault="00067C1A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школы, отобранные  международными экспертами для участия в исследовании, предоставляют Национальному координатору списки четвероклассников, строго соответствующие тем, что содержаться в классных журналах. Список учащихся 4-х классов вносится в базу данных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WinW</w:t>
      </w:r>
      <w:proofErr w:type="spellEnd"/>
      <w:r w:rsidRPr="00067C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6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Международный координационный центр. Из общего количества четвероклассников формируется национальная выборка участников исследования в пределах 4000 школьников.</w:t>
      </w:r>
    </w:p>
    <w:p w:rsidR="003F297B" w:rsidRDefault="003F297B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1.1.Стандартизация и процедура проведения исследования</w:t>
      </w:r>
    </w:p>
    <w:p w:rsidR="003F297B" w:rsidRDefault="003F297B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3F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строгом соответствии с инструкциями и правилами, разработанными единым координационным центром для стандартизации технологии проведения исследования во всех странах – участницах проекта.</w:t>
      </w:r>
    </w:p>
    <w:p w:rsidR="004F0AC5" w:rsidRDefault="007D4B20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исследования – формирование выборки, перевод и адаптация инструментария, проведение тестирования и анкетирования, проверка и обработка данных – контролируется международными экспертами. К примеру, переводы тестовых заданий и анкет респондентов, произведенные внутри страны, направляются на дополнительную проверку международным экспертам. В каждом регионе Национальный координатор согласовывает с региональными Управлениями</w:t>
      </w:r>
      <w:r w:rsidR="004F0AC5">
        <w:rPr>
          <w:rFonts w:ascii="Times New Roman" w:hAnsi="Times New Roman" w:cs="Times New Roman"/>
          <w:sz w:val="28"/>
          <w:szCs w:val="28"/>
        </w:rPr>
        <w:t xml:space="preserve"> образования областного координатора, ответственного за организацию и проведение исследования. Соответственно в каждой отобранной для исследования школе назначается Школьный координатор. Лицо, проводящее тестирование, выбирается из числа опытных профессионалов – педагогов, не преподающих в тестируемом классе и школе. </w:t>
      </w:r>
    </w:p>
    <w:p w:rsidR="007D4B20" w:rsidRDefault="004F0AC5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тестирования в отдельных организациях образования присутствуют международные наблюдатели. Они назначаются Международной ассоциацией по оценке учебных достижен</w:t>
      </w:r>
      <w:r w:rsidR="0004012E">
        <w:rPr>
          <w:rFonts w:ascii="Times New Roman" w:hAnsi="Times New Roman" w:cs="Times New Roman"/>
          <w:sz w:val="28"/>
          <w:szCs w:val="28"/>
        </w:rPr>
        <w:t>ий (</w:t>
      </w:r>
      <w:r w:rsidR="0004012E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0401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12E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04012E">
        <w:rPr>
          <w:rFonts w:ascii="Times New Roman" w:hAnsi="Times New Roman" w:cs="Times New Roman"/>
          <w:sz w:val="28"/>
          <w:szCs w:val="28"/>
        </w:rPr>
        <w:lastRenderedPageBreak/>
        <w:t>независимых специалистов в области образования страны-участницы (Это могут быть представители международных и неправительственных организаций). Назначенный наблюдатель в Казахстане обязан владеть казахским, русским и английским языками.</w:t>
      </w:r>
    </w:p>
    <w:p w:rsidR="0004012E" w:rsidRDefault="0004012E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разработанным специальным Руководством по проведению исследования Международный наблюдатель выбирает определенное количество школ для личного участия. Тем самым обеспечивается объективность полученных итогов исследования.</w:t>
      </w:r>
    </w:p>
    <w:p w:rsidR="0004012E" w:rsidRDefault="0004012E" w:rsidP="000D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проведения исследования</w:t>
      </w:r>
    </w:p>
    <w:p w:rsidR="0004012E" w:rsidRDefault="0004012E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школы, класса, параллели, ученика устанавливается свой международный идентификационный код (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учащегося), персональный номер варианта, статус участия.</w:t>
      </w:r>
    </w:p>
    <w:p w:rsidR="0004012E" w:rsidRDefault="0012771D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достоверности полученного материала за 1 час до начала тестирования Школьный координатор вскрывает закрытый пакет с материалами и передает его Лицу, проводящему тестирование.</w:t>
      </w:r>
    </w:p>
    <w:p w:rsidR="0012771D" w:rsidRDefault="0012771D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возникшие при проведении тестирования, причины отклонения от технологии и процедуры исследования отмечаются в специальном Протоколе.</w:t>
      </w:r>
    </w:p>
    <w:p w:rsidR="0012771D" w:rsidRDefault="0012771D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принятые правила участия в процедуре оценивания (обсуждать ответы, помощь учителя исключена и др.)</w:t>
      </w:r>
    </w:p>
    <w:p w:rsidR="0012771D" w:rsidRDefault="0012771D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</w:t>
      </w:r>
      <w:r w:rsidR="000D6EC8">
        <w:rPr>
          <w:rFonts w:ascii="Times New Roman" w:hAnsi="Times New Roman" w:cs="Times New Roman"/>
          <w:sz w:val="28"/>
          <w:szCs w:val="28"/>
        </w:rPr>
        <w:t xml:space="preserve"> Лицо, проводящее тестирование, должен вернуть Школьному координатору рабочие тетради с ответами участников исследования и анкеты респондентов.</w:t>
      </w:r>
    </w:p>
    <w:p w:rsidR="000D6EC8" w:rsidRDefault="000D6EC8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тестирование проводится, если в основном тестировании </w:t>
      </w:r>
      <w:r w:rsidR="00887857">
        <w:rPr>
          <w:rFonts w:ascii="Times New Roman" w:hAnsi="Times New Roman" w:cs="Times New Roman"/>
          <w:sz w:val="28"/>
          <w:szCs w:val="28"/>
        </w:rPr>
        <w:t>приняло участие по объективным причинам менее 90% учащихся.</w:t>
      </w:r>
    </w:p>
    <w:p w:rsidR="00887857" w:rsidRDefault="00887857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7857" w:rsidRPr="00887857" w:rsidRDefault="00887857" w:rsidP="000D0F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57">
        <w:rPr>
          <w:rFonts w:ascii="Times New Roman" w:hAnsi="Times New Roman" w:cs="Times New Roman"/>
          <w:b/>
          <w:sz w:val="28"/>
          <w:szCs w:val="28"/>
        </w:rPr>
        <w:t>1.2. Характеристика инструментария исследования</w:t>
      </w:r>
    </w:p>
    <w:p w:rsidR="00887857" w:rsidRDefault="00887857" w:rsidP="000D0F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57" w:rsidRDefault="00887857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7857">
        <w:rPr>
          <w:rFonts w:ascii="Times New Roman" w:hAnsi="Times New Roman" w:cs="Times New Roman"/>
          <w:sz w:val="28"/>
          <w:szCs w:val="28"/>
        </w:rPr>
        <w:t>Международный 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887857">
        <w:t xml:space="preserve"> </w:t>
      </w:r>
      <w:r>
        <w:t xml:space="preserve"> </w:t>
      </w:r>
      <w:r w:rsidRPr="00887857">
        <w:rPr>
          <w:rFonts w:ascii="Times New Roman" w:hAnsi="Times New Roman" w:cs="Times New Roman"/>
          <w:sz w:val="28"/>
          <w:szCs w:val="28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школьника с текстами и вопросами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учащегося 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учителя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родителя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администрации школы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Национального наблюдателя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Областного координатора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Руководство Школьного координатора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Проведения исследования</w:t>
      </w:r>
    </w:p>
    <w:p w:rsidR="00887857" w:rsidRDefault="00887857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оценивания заданий и кодирования ответов</w:t>
      </w:r>
    </w:p>
    <w:p w:rsidR="00887857" w:rsidRDefault="00887857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исследования выдается тетрадь с текстами и заданиями к ним. Первый текст художественный – как правило, забавная история, описание или сказка, второй – информационный (чаще всего рассказ о животных). К каждому тексту прилагается 12-15 вопросов-заданий.</w:t>
      </w:r>
    </w:p>
    <w:p w:rsidR="00887857" w:rsidRDefault="00887857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всей работы учащимся отводится 80 минут (</w:t>
      </w:r>
      <w:r w:rsidR="008C743A">
        <w:rPr>
          <w:rFonts w:ascii="Times New Roman" w:hAnsi="Times New Roman" w:cs="Times New Roman"/>
          <w:sz w:val="28"/>
          <w:szCs w:val="28"/>
        </w:rPr>
        <w:t>два текста по 40 минут с перерывом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743A">
        <w:rPr>
          <w:rFonts w:ascii="Times New Roman" w:hAnsi="Times New Roman" w:cs="Times New Roman"/>
          <w:sz w:val="28"/>
          <w:szCs w:val="28"/>
        </w:rPr>
        <w:t xml:space="preserve">. Школьникам предоставляются два типа заданий – открытый и закрытый, которые оценивают чтение </w:t>
      </w:r>
      <w:r w:rsidR="003E55FD">
        <w:rPr>
          <w:rFonts w:ascii="Times New Roman" w:hAnsi="Times New Roman" w:cs="Times New Roman"/>
          <w:sz w:val="28"/>
          <w:szCs w:val="28"/>
        </w:rPr>
        <w:t>с целью:</w:t>
      </w:r>
    </w:p>
    <w:p w:rsidR="003E55FD" w:rsidRDefault="003E55FD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литературного читательского опыта;</w:t>
      </w:r>
    </w:p>
    <w:p w:rsidR="008A7132" w:rsidRDefault="008A7132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Освоения и использования информации (табл.1)</w:t>
      </w:r>
    </w:p>
    <w:p w:rsidR="008A7132" w:rsidRDefault="008A7132" w:rsidP="000D0F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132" w:rsidRPr="008A7132" w:rsidRDefault="008A7132" w:rsidP="000D0F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32">
        <w:rPr>
          <w:rFonts w:ascii="Times New Roman" w:hAnsi="Times New Roman" w:cs="Times New Roman"/>
          <w:b/>
          <w:sz w:val="28"/>
          <w:szCs w:val="28"/>
        </w:rPr>
        <w:t>Таблица 1. Задания PIRLS-2011/ цели чтения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2463"/>
        <w:gridCol w:w="1647"/>
        <w:gridCol w:w="2268"/>
      </w:tblGrid>
      <w:tr w:rsidR="00AF4BFF" w:rsidTr="008A7132">
        <w:tc>
          <w:tcPr>
            <w:tcW w:w="2082" w:type="dxa"/>
            <w:vMerge w:val="restart"/>
          </w:tcPr>
          <w:p w:rsidR="00AF4BFF" w:rsidRPr="008A7132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6378" w:type="dxa"/>
            <w:gridSpan w:val="3"/>
          </w:tcPr>
          <w:p w:rsidR="00AF4BFF" w:rsidRPr="008A7132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</w:tr>
      <w:tr w:rsidR="00AF4BFF" w:rsidTr="008A7132">
        <w:tc>
          <w:tcPr>
            <w:tcW w:w="2082" w:type="dxa"/>
            <w:vMerge/>
          </w:tcPr>
          <w:p w:rsidR="00AF4BFF" w:rsidRPr="008A7132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AF4BFF" w:rsidRPr="008A7132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7" w:type="dxa"/>
          </w:tcPr>
          <w:p w:rsidR="00AF4BFF" w:rsidRPr="008A7132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 xml:space="preserve">выбором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ответа</w:t>
            </w:r>
          </w:p>
        </w:tc>
        <w:tc>
          <w:tcPr>
            <w:tcW w:w="2268" w:type="dxa"/>
          </w:tcPr>
          <w:p w:rsidR="00AF4BFF" w:rsidRPr="008A7132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свободно конструируемым ответом</w:t>
            </w:r>
          </w:p>
        </w:tc>
      </w:tr>
      <w:tr w:rsidR="008A7132" w:rsidTr="008A713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2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литературного опыта</w:t>
            </w:r>
          </w:p>
        </w:tc>
        <w:tc>
          <w:tcPr>
            <w:tcW w:w="2463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47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7132" w:rsidTr="008A7132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2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Освоение и использование информации</w:t>
            </w:r>
          </w:p>
        </w:tc>
        <w:tc>
          <w:tcPr>
            <w:tcW w:w="2463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47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A7132" w:rsidTr="008A7132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082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3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47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8A7132" w:rsidRPr="008A7132" w:rsidRDefault="008A7132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3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8A7132" w:rsidRDefault="008A7132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4BFF">
        <w:rPr>
          <w:rFonts w:ascii="Times New Roman" w:hAnsi="Times New Roman" w:cs="Times New Roman"/>
          <w:sz w:val="28"/>
          <w:szCs w:val="28"/>
        </w:rPr>
        <w:t xml:space="preserve">Основной читательской грамотности является </w:t>
      </w:r>
      <w:proofErr w:type="spellStart"/>
      <w:r w:rsidRPr="00AF4BF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F4BFF">
        <w:rPr>
          <w:rFonts w:ascii="Times New Roman" w:hAnsi="Times New Roman" w:cs="Times New Roman"/>
          <w:sz w:val="28"/>
          <w:szCs w:val="28"/>
        </w:rPr>
        <w:t xml:space="preserve"> читательских умений, которые необходимы для полноценной работы с текстами. Это нахожде</w:t>
      </w:r>
      <w:r w:rsidR="00AF4BFF" w:rsidRPr="00AF4BFF">
        <w:rPr>
          <w:rFonts w:ascii="Times New Roman" w:hAnsi="Times New Roman" w:cs="Times New Roman"/>
          <w:sz w:val="28"/>
          <w:szCs w:val="28"/>
        </w:rPr>
        <w:t>ние и воспроизведение школьником необходимой информации, формулирование выводов по определенной части текста, интерпретац</w:t>
      </w:r>
      <w:r w:rsidR="00AF4BFF">
        <w:rPr>
          <w:rFonts w:ascii="Times New Roman" w:hAnsi="Times New Roman" w:cs="Times New Roman"/>
          <w:sz w:val="28"/>
          <w:szCs w:val="28"/>
        </w:rPr>
        <w:t>ия действий основных героев, подт</w:t>
      </w:r>
      <w:r w:rsidR="00AF4BFF" w:rsidRPr="00AF4BFF">
        <w:rPr>
          <w:rFonts w:ascii="Times New Roman" w:hAnsi="Times New Roman" w:cs="Times New Roman"/>
          <w:sz w:val="28"/>
          <w:szCs w:val="28"/>
        </w:rPr>
        <w:t>верждение примерами из текста и первоначальный анализ структуры текста (табл.2).</w:t>
      </w:r>
    </w:p>
    <w:p w:rsidR="0016420D" w:rsidRDefault="0016420D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20D" w:rsidRDefault="0016420D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20D" w:rsidRDefault="0016420D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20D" w:rsidRDefault="0016420D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20D" w:rsidRDefault="0016420D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4BFF" w:rsidRDefault="00AF4BFF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2. Задания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>-2011/ группы читательских умений.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85"/>
        <w:gridCol w:w="1014"/>
        <w:gridCol w:w="1597"/>
        <w:gridCol w:w="1620"/>
        <w:gridCol w:w="2335"/>
      </w:tblGrid>
      <w:tr w:rsidR="00AF4BFF" w:rsidTr="00AF4BFF">
        <w:tc>
          <w:tcPr>
            <w:tcW w:w="2082" w:type="dxa"/>
            <w:vMerge w:val="restart"/>
          </w:tcPr>
          <w:p w:rsidR="00AF4BFF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Читательские умения</w:t>
            </w:r>
          </w:p>
        </w:tc>
        <w:tc>
          <w:tcPr>
            <w:tcW w:w="6769" w:type="dxa"/>
            <w:gridSpan w:val="4"/>
          </w:tcPr>
          <w:p w:rsidR="00AF4BFF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</w:tr>
      <w:tr w:rsidR="00AF4BFF" w:rsidTr="00AF4BFF">
        <w:tc>
          <w:tcPr>
            <w:tcW w:w="2082" w:type="dxa"/>
            <w:vMerge/>
          </w:tcPr>
          <w:p w:rsidR="00AF4BFF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F4BFF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:rsidR="00AF4BFF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AF4BFF" w:rsidRDefault="00AF4BFF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выбором ответа</w:t>
            </w:r>
          </w:p>
        </w:tc>
        <w:tc>
          <w:tcPr>
            <w:tcW w:w="2344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свободно конструируемым ответом</w:t>
            </w:r>
          </w:p>
        </w:tc>
      </w:tr>
      <w:tr w:rsidR="00AF4BFF" w:rsidTr="00AF4BFF">
        <w:tc>
          <w:tcPr>
            <w:tcW w:w="2082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информации, заданной в «явном» виде</w:t>
            </w:r>
          </w:p>
        </w:tc>
        <w:tc>
          <w:tcPr>
            <w:tcW w:w="10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4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4BFF" w:rsidTr="00AF4BFF">
        <w:tc>
          <w:tcPr>
            <w:tcW w:w="2082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</w:t>
            </w:r>
          </w:p>
        </w:tc>
        <w:tc>
          <w:tcPr>
            <w:tcW w:w="10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44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4BFF" w:rsidTr="00AF4BFF">
        <w:tc>
          <w:tcPr>
            <w:tcW w:w="2082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и обобщение информации</w:t>
            </w:r>
          </w:p>
        </w:tc>
        <w:tc>
          <w:tcPr>
            <w:tcW w:w="10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F4BFF" w:rsidTr="00AF4BFF">
        <w:trPr>
          <w:trHeight w:val="362"/>
        </w:trPr>
        <w:tc>
          <w:tcPr>
            <w:tcW w:w="2082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содержания, языковых особенностей, структуры текста</w:t>
            </w:r>
          </w:p>
        </w:tc>
        <w:tc>
          <w:tcPr>
            <w:tcW w:w="10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4BFF" w:rsidTr="00AF4BFF">
        <w:tc>
          <w:tcPr>
            <w:tcW w:w="2082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65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44" w:type="dxa"/>
          </w:tcPr>
          <w:p w:rsidR="00AF4BFF" w:rsidRDefault="001642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AF4BFF" w:rsidRDefault="00AF4BFF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4BFF" w:rsidRDefault="0016420D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надежности предоставления результатов международного теста в процессе статистической обработки четыре группы умений были объединены в две большие, позволяющие ввести две независимые шкалы:</w:t>
      </w:r>
    </w:p>
    <w:p w:rsidR="0016420D" w:rsidRDefault="0016420D" w:rsidP="000D0F5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умений находить информацию и формулировать простые непосредственные выводы.</w:t>
      </w:r>
    </w:p>
    <w:p w:rsidR="0016420D" w:rsidRDefault="0016420D" w:rsidP="000D0F5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умений интегрировать детали текстового сообщения, не высказанные автором напрямую, устанавливать связи и интерпретировать их, соотнося с общей идеей текста.</w:t>
      </w:r>
    </w:p>
    <w:p w:rsidR="0016420D" w:rsidRDefault="0016420D" w:rsidP="000D0F5A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исследование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является мониторинговым и как одну из своих основных задач ставит изучение динамики качества чтения,</w:t>
      </w:r>
      <w:r w:rsidR="00FF7E51">
        <w:rPr>
          <w:rFonts w:ascii="Times New Roman" w:hAnsi="Times New Roman" w:cs="Times New Roman"/>
          <w:sz w:val="28"/>
          <w:szCs w:val="28"/>
        </w:rPr>
        <w:t xml:space="preserve"> необходимым условием проведения исследования является повторное использование части текстов и заданий к ним в каждом из циклов. Так, в 2011 году были использованы 3 художественных и 3 научно – популярных текста исследования </w:t>
      </w:r>
      <w:r w:rsidR="00FF7E51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FF7E51">
        <w:rPr>
          <w:rFonts w:ascii="Times New Roman" w:hAnsi="Times New Roman" w:cs="Times New Roman"/>
          <w:sz w:val="28"/>
          <w:szCs w:val="28"/>
        </w:rPr>
        <w:t>-2006.</w:t>
      </w:r>
    </w:p>
    <w:p w:rsidR="00FF7E51" w:rsidRDefault="007B05EF" w:rsidP="000D0F5A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предыдущих исследований показывает, что страны имеют различные результаты в освоении двух видов чтения. Наблюдаемые</w:t>
      </w:r>
      <w:r w:rsidR="009E42C4">
        <w:rPr>
          <w:rFonts w:ascii="Times New Roman" w:hAnsi="Times New Roman" w:cs="Times New Roman"/>
          <w:sz w:val="28"/>
          <w:szCs w:val="28"/>
        </w:rPr>
        <w:t xml:space="preserve"> различия, по мнению международных экспертов, объясняются факторами различий в программах обучения чтению и </w:t>
      </w:r>
      <w:r w:rsidR="009E42C4">
        <w:rPr>
          <w:rFonts w:ascii="Times New Roman" w:hAnsi="Times New Roman" w:cs="Times New Roman"/>
          <w:sz w:val="28"/>
          <w:szCs w:val="28"/>
        </w:rPr>
        <w:lastRenderedPageBreak/>
        <w:t>форматом текстов, используемых в национальных учебниках той или иной страны.</w:t>
      </w:r>
    </w:p>
    <w:p w:rsidR="009E42C4" w:rsidRDefault="009E42C4" w:rsidP="000D0F5A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также имеет прямую зависимость от не менее важного фактора – эффективного использования педагогами различных технологий обучения литературному чтению.</w:t>
      </w:r>
      <w:r w:rsidR="00DA00D0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D43DEF">
        <w:rPr>
          <w:rFonts w:ascii="Times New Roman" w:hAnsi="Times New Roman" w:cs="Times New Roman"/>
          <w:sz w:val="28"/>
          <w:szCs w:val="28"/>
        </w:rPr>
        <w:t>уровень читательской культуры, как и образовательной среды школы, так и семьи играет исключительно важную роль в позиционировании страны в международном рейтинге самых читаемых стран мира.</w:t>
      </w:r>
    </w:p>
    <w:p w:rsidR="00D43DEF" w:rsidRDefault="00D43DEF" w:rsidP="000D0F5A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учащихся предназначена для получения информации об участнике исследования. Прежде всего, это данные о семье школьника. Учащиеся отвечают на вопросы о наличии домашней библиотеки, возможности использования личного компьютера, общении с родителями по вопросам обучения. Тем самым тестирование сопровождается фоновой информацией о личной мотивации школьника к чтению. Кроме того, анкеты содержат вопросы об организации образования, где он обучается. Насколько ребенок комфортно чувствует себя в школе.</w:t>
      </w:r>
    </w:p>
    <w:p w:rsidR="00D43DEF" w:rsidRDefault="00D43DEF" w:rsidP="000D0F5A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учителя начальных классов позволяет получить информацию о профессиональном уровне учителя, особенностях школ, в которых они преподают, а также о некоторых аспектах преподавательской деятельности. Большой блок вопросов посвя</w:t>
      </w:r>
      <w:r w:rsidR="0003295F">
        <w:rPr>
          <w:rFonts w:ascii="Times New Roman" w:hAnsi="Times New Roman" w:cs="Times New Roman"/>
          <w:sz w:val="28"/>
          <w:szCs w:val="28"/>
        </w:rPr>
        <w:t>щен организации учебного процесса обучения чтению участников исследования: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формы работы с учащимися;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по которым ведется обучение;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методические средства и технологии обучения;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разными видами текстов;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деятельности, направленные на совершенствование навыков или стратегий понимания текстов;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компьютеров и книг из классной/школьной библиотеки;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и оценка учебных достижений навыков чтения;</w:t>
      </w:r>
    </w:p>
    <w:p w:rsidR="0003295F" w:rsidRDefault="0003295F" w:rsidP="000D0F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развитие и повышение квалификации педагога по технологиям обучения грамотности чтения у младших школьников.</w:t>
      </w:r>
    </w:p>
    <w:p w:rsidR="00CC4436" w:rsidRDefault="00CC4436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родителей уникальна по содержанию. Прежде всего, главное ее предназначение не только получение фоновой информации, но и осознание родительской общественностью важности воспитания в своем ребенке культуры чтения.</w:t>
      </w:r>
    </w:p>
    <w:p w:rsidR="00CC4436" w:rsidRDefault="00CC4436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вопросы дошкольной подготовки ребенка, организации и выполнения занятий в домашних условиях, удовлетворенности родителей качеством образовательных услуг, предоставляемых школой и др.</w:t>
      </w:r>
    </w:p>
    <w:p w:rsidR="00CC4436" w:rsidRDefault="00CC4436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руководителям/администрации школы предназначена для получения полной информации о ресурсах школы </w:t>
      </w:r>
      <w:r w:rsidR="008964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оснащение</w:t>
      </w:r>
      <w:r w:rsidR="008964D6">
        <w:rPr>
          <w:rFonts w:ascii="Times New Roman" w:hAnsi="Times New Roman" w:cs="Times New Roman"/>
          <w:sz w:val="28"/>
          <w:szCs w:val="28"/>
        </w:rPr>
        <w:t>, кадровый потенциал, система управления, формы работы с родительской общественностью, особенности организации образовательного процесса.</w:t>
      </w:r>
    </w:p>
    <w:p w:rsidR="008964D6" w:rsidRDefault="008964D6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64D6" w:rsidRDefault="008964D6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Уровень грамотности чтения младших школьников</w:t>
      </w:r>
    </w:p>
    <w:p w:rsidR="008964D6" w:rsidRDefault="008964D6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учебных и читательских достижений участников исследования проводится в соответствии с принятыми международными экспертами в области оценки качества школьного образования обоснованными конкретными уровнями овладения школьниками читательских умений.</w:t>
      </w:r>
    </w:p>
    <w:p w:rsidR="008964D6" w:rsidRDefault="008964D6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уровни характер</w:t>
      </w:r>
      <w:r w:rsidR="005D31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зуют различную </w:t>
      </w:r>
      <w:r w:rsidR="005D312A">
        <w:rPr>
          <w:rFonts w:ascii="Times New Roman" w:hAnsi="Times New Roman" w:cs="Times New Roman"/>
          <w:sz w:val="28"/>
          <w:szCs w:val="28"/>
        </w:rPr>
        <w:t>по сложности учебную деятельность учащихся при работе с предложенным в исследовании текстом. Четкие критерии уровней позволяют разделить результаты детей статистически на отдельные группы, подготовку которых в аспекте читательской грамотности возможно описать с помощью конкретных заданий, характеризующих определенных уровень.</w:t>
      </w:r>
    </w:p>
    <w:p w:rsidR="005D312A" w:rsidRDefault="005D312A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обозначены четыре</w:t>
      </w:r>
      <w:r w:rsidRPr="005D3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уровня. Высший уровень определяется международной шкалой в 625 баллов. При этом высокий уровень соответствует 550 баллам, средний – 475 баллов и низкий – в 400 баллов (табл.3 и 4).</w:t>
      </w:r>
    </w:p>
    <w:p w:rsidR="00F6504A" w:rsidRDefault="00F6504A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312A" w:rsidRPr="00F6504A" w:rsidRDefault="005D312A" w:rsidP="000D0F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4A">
        <w:rPr>
          <w:rFonts w:ascii="Times New Roman" w:hAnsi="Times New Roman" w:cs="Times New Roman"/>
          <w:b/>
          <w:sz w:val="28"/>
          <w:szCs w:val="28"/>
        </w:rPr>
        <w:t>Таблица 3. Чтение с целью приобретения читательского литературного опыта</w:t>
      </w:r>
    </w:p>
    <w:p w:rsidR="00F6504A" w:rsidRPr="005D312A" w:rsidRDefault="005D312A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417"/>
        <w:gridCol w:w="5919"/>
      </w:tblGrid>
      <w:tr w:rsidR="00F6504A" w:rsidTr="00F6504A">
        <w:tc>
          <w:tcPr>
            <w:tcW w:w="1515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417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5919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умений </w:t>
            </w:r>
          </w:p>
        </w:tc>
      </w:tr>
      <w:tr w:rsidR="00F6504A" w:rsidTr="00F6504A">
        <w:tc>
          <w:tcPr>
            <w:tcW w:w="1515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417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400-474</w:t>
            </w:r>
          </w:p>
        </w:tc>
        <w:tc>
          <w:tcPr>
            <w:tcW w:w="5919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определенные части текста.</w:t>
            </w: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их для формулирования простых выводов.</w:t>
            </w: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4A" w:rsidTr="00F6504A">
        <w:trPr>
          <w:trHeight w:val="2103"/>
        </w:trPr>
        <w:tc>
          <w:tcPr>
            <w:tcW w:w="1515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</w:t>
            </w:r>
          </w:p>
        </w:tc>
        <w:tc>
          <w:tcPr>
            <w:tcW w:w="1417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475-549</w:t>
            </w:r>
          </w:p>
        </w:tc>
        <w:tc>
          <w:tcPr>
            <w:tcW w:w="5919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взаимосвязи между событиями</w:t>
            </w: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общую идею текста </w:t>
            </w: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элементы структуры текста</w:t>
            </w: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простую интерпретацию действиями героев</w:t>
            </w:r>
          </w:p>
        </w:tc>
      </w:tr>
      <w:tr w:rsidR="00F6504A" w:rsidTr="00F6504A">
        <w:trPr>
          <w:trHeight w:val="2103"/>
        </w:trPr>
        <w:tc>
          <w:tcPr>
            <w:tcW w:w="1515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417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550-624</w:t>
            </w:r>
          </w:p>
        </w:tc>
        <w:tc>
          <w:tcPr>
            <w:tcW w:w="5919" w:type="dxa"/>
          </w:tcPr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и противопоставить действия и чувства героев.</w:t>
            </w: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их взаимосвязь</w:t>
            </w:r>
          </w:p>
          <w:p w:rsidR="00F6504A" w:rsidRDefault="00F6504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первоначальный анализ особенностей </w:t>
            </w:r>
            <w:r w:rsidR="00D117B1">
              <w:rPr>
                <w:rFonts w:ascii="Times New Roman" w:hAnsi="Times New Roman" w:cs="Times New Roman"/>
                <w:sz w:val="28"/>
                <w:szCs w:val="28"/>
              </w:rPr>
              <w:t>языковых средств, используемых в тексте.</w:t>
            </w:r>
          </w:p>
        </w:tc>
      </w:tr>
      <w:tr w:rsidR="00D117B1" w:rsidTr="00F6504A">
        <w:trPr>
          <w:trHeight w:val="2103"/>
        </w:trPr>
        <w:tc>
          <w:tcPr>
            <w:tcW w:w="1515" w:type="dxa"/>
          </w:tcPr>
          <w:p w:rsidR="00D117B1" w:rsidRDefault="00D117B1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Высший </w:t>
            </w:r>
          </w:p>
        </w:tc>
        <w:tc>
          <w:tcPr>
            <w:tcW w:w="1417" w:type="dxa"/>
          </w:tcPr>
          <w:p w:rsidR="00D117B1" w:rsidRDefault="00D117B1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 и выше</w:t>
            </w:r>
          </w:p>
        </w:tc>
        <w:tc>
          <w:tcPr>
            <w:tcW w:w="5919" w:type="dxa"/>
          </w:tcPr>
          <w:p w:rsidR="00D117B1" w:rsidRDefault="00D117B1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Понять основную идею текста, обобщить его информационное наполнение.</w:t>
            </w:r>
          </w:p>
          <w:p w:rsidR="00D117B1" w:rsidRDefault="00D117B1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ответы на вопросы к тексту через интерпретацию основных характеристик героев, их намерений и чувств.</w:t>
            </w:r>
          </w:p>
          <w:p w:rsidR="00D117B1" w:rsidRDefault="00D117B1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Обосновать ответы, подтверждая при</w:t>
            </w:r>
            <w:r w:rsidR="00F4289A">
              <w:rPr>
                <w:rFonts w:ascii="Times New Roman" w:hAnsi="Times New Roman" w:cs="Times New Roman"/>
                <w:sz w:val="28"/>
                <w:szCs w:val="28"/>
              </w:rPr>
              <w:t>мерами из текста.</w:t>
            </w:r>
          </w:p>
        </w:tc>
      </w:tr>
    </w:tbl>
    <w:p w:rsidR="005D312A" w:rsidRDefault="005D312A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4289A" w:rsidRDefault="00F4289A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Таблица 4. Чтение с целью освоения и использования информации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417"/>
        <w:gridCol w:w="5919"/>
      </w:tblGrid>
      <w:tr w:rsidR="00F4289A" w:rsidTr="00F4289A">
        <w:tc>
          <w:tcPr>
            <w:tcW w:w="1515" w:type="dxa"/>
          </w:tcPr>
          <w:p w:rsidR="00F4289A" w:rsidRDefault="00F4289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417" w:type="dxa"/>
          </w:tcPr>
          <w:p w:rsidR="00F4289A" w:rsidRDefault="00F4289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5919" w:type="dxa"/>
          </w:tcPr>
          <w:p w:rsidR="00F4289A" w:rsidRDefault="00F4289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умений</w:t>
            </w:r>
          </w:p>
        </w:tc>
      </w:tr>
      <w:tr w:rsidR="00F4289A" w:rsidTr="00F4289A">
        <w:tc>
          <w:tcPr>
            <w:tcW w:w="1515" w:type="dxa"/>
          </w:tcPr>
          <w:p w:rsidR="00F4289A" w:rsidRDefault="00F4289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417" w:type="dxa"/>
          </w:tcPr>
          <w:p w:rsidR="00F4289A" w:rsidRDefault="00F4289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400-474</w:t>
            </w:r>
          </w:p>
        </w:tc>
        <w:tc>
          <w:tcPr>
            <w:tcW w:w="5919" w:type="dxa"/>
          </w:tcPr>
          <w:p w:rsidR="00F4289A" w:rsidRDefault="000D0F5A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</w:t>
            </w:r>
            <w:r w:rsidR="00D531C6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воспроизвести приведенные в тексте факты.</w:t>
            </w:r>
          </w:p>
          <w:p w:rsidR="00D531C6" w:rsidRDefault="00D531C6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предложение, включающее необходимую информацию.</w:t>
            </w:r>
          </w:p>
          <w:p w:rsidR="00D531C6" w:rsidRDefault="00D531C6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полученную информацию для формулирования выводов.</w:t>
            </w:r>
          </w:p>
        </w:tc>
      </w:tr>
      <w:tr w:rsidR="00D531C6" w:rsidTr="00F4289A">
        <w:tc>
          <w:tcPr>
            <w:tcW w:w="1515" w:type="dxa"/>
          </w:tcPr>
          <w:p w:rsidR="00D531C6" w:rsidRDefault="00D531C6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417" w:type="dxa"/>
          </w:tcPr>
          <w:p w:rsidR="00D531C6" w:rsidRDefault="00D531C6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475-549</w:t>
            </w:r>
          </w:p>
        </w:tc>
        <w:tc>
          <w:tcPr>
            <w:tcW w:w="5919" w:type="dxa"/>
          </w:tcPr>
          <w:p w:rsidR="00D531C6" w:rsidRDefault="00D531C6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выводы в  соответствии с представленной в явном виде  информацией в тексте.</w:t>
            </w:r>
          </w:p>
          <w:p w:rsidR="00D531C6" w:rsidRDefault="00D531C6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различные части текста и выделить необходимую информацию.</w:t>
            </w:r>
          </w:p>
        </w:tc>
      </w:tr>
      <w:tr w:rsidR="00D531C6" w:rsidTr="009C705D">
        <w:trPr>
          <w:trHeight w:val="2599"/>
        </w:trPr>
        <w:tc>
          <w:tcPr>
            <w:tcW w:w="1515" w:type="dxa"/>
          </w:tcPr>
          <w:p w:rsidR="00D531C6" w:rsidRDefault="00D531C6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</w:tcPr>
          <w:p w:rsidR="00D531C6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550-624</w:t>
            </w:r>
          </w:p>
        </w:tc>
        <w:tc>
          <w:tcPr>
            <w:tcW w:w="5919" w:type="dxa"/>
          </w:tcPr>
          <w:p w:rsidR="00D531C6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в тексте специальную информацию, заданную в неявном виде.</w:t>
            </w:r>
          </w:p>
          <w:p w:rsidR="009C705D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выводы на основе смысловых связей между отдельными предложениями в тексте.</w:t>
            </w:r>
          </w:p>
          <w:p w:rsidR="009C705D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интерпретацию текста.</w:t>
            </w:r>
          </w:p>
          <w:p w:rsidR="009C705D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цели использования и отдельные характеристики различных типов текста.</w:t>
            </w:r>
          </w:p>
          <w:p w:rsidR="009C705D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5D" w:rsidTr="009C705D">
        <w:trPr>
          <w:trHeight w:val="2599"/>
        </w:trPr>
        <w:tc>
          <w:tcPr>
            <w:tcW w:w="1515" w:type="dxa"/>
          </w:tcPr>
          <w:p w:rsidR="009C705D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Высший </w:t>
            </w:r>
          </w:p>
        </w:tc>
        <w:tc>
          <w:tcPr>
            <w:tcW w:w="1417" w:type="dxa"/>
          </w:tcPr>
          <w:p w:rsidR="009C705D" w:rsidRDefault="009C705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 и выше</w:t>
            </w:r>
          </w:p>
        </w:tc>
        <w:tc>
          <w:tcPr>
            <w:tcW w:w="5919" w:type="dxa"/>
          </w:tcPr>
          <w:p w:rsidR="009C705D" w:rsidRDefault="00B320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и обосновывать сложную информацию разных частей текста.</w:t>
            </w:r>
          </w:p>
          <w:p w:rsidR="00B3200D" w:rsidRDefault="00B320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и объяснить значение визуальных и вербальных элементов для понимания сообщений текста.</w:t>
            </w:r>
          </w:p>
          <w:p w:rsidR="00B3200D" w:rsidRDefault="00B3200D" w:rsidP="000D0F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информацию различных текстов на основе материалов, включающих тексты, карты, иллюстрации диаграммы и фотографии.</w:t>
            </w:r>
          </w:p>
        </w:tc>
      </w:tr>
      <w:bookmarkEnd w:id="0"/>
    </w:tbl>
    <w:p w:rsidR="00F4289A" w:rsidRPr="005D312A" w:rsidRDefault="00F4289A" w:rsidP="000D0F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4289A" w:rsidRPr="005D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47C"/>
    <w:multiLevelType w:val="hybridMultilevel"/>
    <w:tmpl w:val="89308FBA"/>
    <w:lvl w:ilvl="0" w:tplc="8834B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2081"/>
    <w:multiLevelType w:val="hybridMultilevel"/>
    <w:tmpl w:val="8572F3EA"/>
    <w:lvl w:ilvl="0" w:tplc="6C3A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D8"/>
    <w:rsid w:val="0003295F"/>
    <w:rsid w:val="0004012E"/>
    <w:rsid w:val="00067C1A"/>
    <w:rsid w:val="000741CC"/>
    <w:rsid w:val="000B30A4"/>
    <w:rsid w:val="000D0F5A"/>
    <w:rsid w:val="000D6EC8"/>
    <w:rsid w:val="00114690"/>
    <w:rsid w:val="0012771D"/>
    <w:rsid w:val="0016420D"/>
    <w:rsid w:val="001809B3"/>
    <w:rsid w:val="00262E24"/>
    <w:rsid w:val="003E55FD"/>
    <w:rsid w:val="003F297B"/>
    <w:rsid w:val="004F0AC5"/>
    <w:rsid w:val="00552F9E"/>
    <w:rsid w:val="005A42E9"/>
    <w:rsid w:val="005D312A"/>
    <w:rsid w:val="005F4CF9"/>
    <w:rsid w:val="00675FD8"/>
    <w:rsid w:val="0077718C"/>
    <w:rsid w:val="007B05EF"/>
    <w:rsid w:val="007D4B20"/>
    <w:rsid w:val="00805900"/>
    <w:rsid w:val="00887857"/>
    <w:rsid w:val="008964D6"/>
    <w:rsid w:val="008A7132"/>
    <w:rsid w:val="008C743A"/>
    <w:rsid w:val="008F71D6"/>
    <w:rsid w:val="0091778C"/>
    <w:rsid w:val="00945542"/>
    <w:rsid w:val="00972696"/>
    <w:rsid w:val="009A515A"/>
    <w:rsid w:val="009C705D"/>
    <w:rsid w:val="009E42C4"/>
    <w:rsid w:val="00A5235E"/>
    <w:rsid w:val="00AF4BFF"/>
    <w:rsid w:val="00B1604C"/>
    <w:rsid w:val="00B3200D"/>
    <w:rsid w:val="00B717A2"/>
    <w:rsid w:val="00B830C0"/>
    <w:rsid w:val="00C80D2F"/>
    <w:rsid w:val="00CC4436"/>
    <w:rsid w:val="00CF16D3"/>
    <w:rsid w:val="00D117B1"/>
    <w:rsid w:val="00D43DEF"/>
    <w:rsid w:val="00D531C6"/>
    <w:rsid w:val="00DA00D0"/>
    <w:rsid w:val="00E306D4"/>
    <w:rsid w:val="00EB216E"/>
    <w:rsid w:val="00F038CE"/>
    <w:rsid w:val="00F4289A"/>
    <w:rsid w:val="00F6504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4D073-EAA6-42FC-9C3A-81C4AE0B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12E"/>
    <w:pPr>
      <w:ind w:left="720"/>
      <w:contextualSpacing/>
    </w:pPr>
  </w:style>
  <w:style w:type="table" w:styleId="a7">
    <w:name w:val="Table Grid"/>
    <w:basedOn w:val="a1"/>
    <w:uiPriority w:val="59"/>
    <w:rsid w:val="008A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Каламкач</cp:lastModifiedBy>
  <cp:revision>21</cp:revision>
  <cp:lastPrinted>2015-11-03T10:30:00Z</cp:lastPrinted>
  <dcterms:created xsi:type="dcterms:W3CDTF">2014-11-28T10:43:00Z</dcterms:created>
  <dcterms:modified xsi:type="dcterms:W3CDTF">2015-11-24T05:56:00Z</dcterms:modified>
</cp:coreProperties>
</file>